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i w:val="1"/>
          <w:iCs w:val="1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34"/>
          <w:szCs w:val="34"/>
          <w:rtl w:val="0"/>
        </w:rPr>
        <w:t xml:space="preserve">Subsecretaría de Emergencias.</w:t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280" w:before="280" w:line="276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Curso de conductor náutico.</w:t>
      </w:r>
    </w:p>
    <w:p w:rsidR="00000000" w:rsidDel="00000000" w:rsidP="00000000" w:rsidRDefault="00000000" w:rsidRPr="00000000" w14:paraId="00000004">
      <w:pPr>
        <w:pStyle w:val="Heading1"/>
        <w:spacing w:after="280" w:before="280" w:line="276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</w:p>
    <w:p w:rsidR="00000000" w:rsidDel="00000000" w:rsidP="00000000" w:rsidRDefault="00000000" w:rsidRPr="00000000" w14:paraId="00000006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curso es importante realizarlo ya que</w:t>
      </w:r>
      <w:r w:rsidDel="00000000" w:rsidR="00000000" w:rsidRPr="00000000">
        <w:rPr>
          <w:rFonts w:ascii="Arial" w:cs="Arial" w:eastAsia="Arial" w:hAnsi="Arial"/>
          <w:rtl w:val="0"/>
        </w:rPr>
        <w:t xml:space="preserve"> la configuración geográfica de la provincia de Buenos Aires, lleva a los bonaerenses y al personal de las instituciones que forman el Sistema Provincial de Emergencias a desenvolverse en complejos escenarios hidrográficos. Áreas inundables, ríos, arroyos, lagunas, deltas, estuario del Río de la Plata, costa marítima, se transforman en un desafío a enfrentar durante eventos adversos de diversa magnitud. Contar con personal capacitado en la conducción de embarcaciones menores propulsadas a motor (hasta 7 metros de eslora y 140 HP) permitirá brindar respuestas seguras y eficientes a aquellos/as trabajadores/as que deban intervenir como parte del Sistema de Emergencias de la provincia de Buenos Aires, capacitándose, a nivel teórico, para actuar bajo distintas condiciones de acuerdo a la compleja hidrografía antes descripta.</w:t>
      </w:r>
    </w:p>
    <w:p w:rsidR="00000000" w:rsidDel="00000000" w:rsidP="00000000" w:rsidRDefault="00000000" w:rsidRPr="00000000" w14:paraId="00000007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de las instituciones que forman el 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istema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rovincial de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mergencias 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ocal (bomberos, policía, salud, asistencia social, inspectores municipales y ONG vinculadas).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Presencial.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 horas reloj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7btbk8jqk7qy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3 ediciones.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070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realizarán en los meses de: mayo, junio y septiembre.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vacantes por edición.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Teléfono institucional: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(0221) 451-2002 int. 101/102; correo electrónico</w:t>
      </w:r>
      <w:r w:rsidDel="00000000" w:rsidR="00000000" w:rsidRPr="00000000">
        <w:rPr>
          <w:rFonts w:ascii="Arial" w:cs="Arial" w:eastAsia="Arial" w:hAnsi="Arial"/>
          <w:color w:val="5e5e5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cursosfortalecimiento.dgdc@gmail.com</w:t>
        </w:r>
      </w:hyperlink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415078"/>
    <w:pPr>
      <w:ind w:left="720"/>
      <w:contextualSpacing w:val="1"/>
    </w:pPr>
    <w:rPr>
      <w:rFonts w:ascii="Calibri" w:cs="Calibri" w:eastAsia="Calibri" w:hAnsi="Calibri"/>
      <w:lang w:eastAsia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rsosfortalecimiento.dgd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Z/FuxorILHkMZ5rTOWlDStH3zA==">CgMxLjAyDmguN2J0Yms4anFrN3F5OAByITFLbGpxZ1VSWFFDS2ZRT2UwWHczNDhwLVRRRzU5MWtyVQ==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2026-02-12T13:59:00Z</dcterms:created>
  <dc:creator>Lau FERRARI</dc:creator>
</cp:coreProperties>
</file>